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9728"/>
      </w:tblGrid>
      <w:tr w:rsidR="00A9655D" w:rsidRPr="00A9655D" w:rsidTr="009B289B">
        <w:trPr>
          <w:tblCellSpacing w:w="15" w:type="dxa"/>
        </w:trPr>
        <w:tc>
          <w:tcPr>
            <w:tcW w:w="4964" w:type="pct"/>
            <w:vAlign w:val="center"/>
            <w:hideMark/>
          </w:tcPr>
          <w:p w:rsidR="00A9655D" w:rsidRPr="008951DF" w:rsidRDefault="00A9655D" w:rsidP="00A9655D">
            <w:pPr>
              <w:widowControl/>
              <w:spacing w:before="100" w:beforeAutospacing="1" w:after="100" w:afterAutospacing="1"/>
              <w:jc w:val="center"/>
              <w:outlineLvl w:val="2"/>
              <w:rPr>
                <w:rFonts w:ascii="宋体" w:eastAsia="宋体" w:hAnsi="宋体" w:cs="宋体"/>
                <w:b/>
                <w:bCs/>
                <w:kern w:val="0"/>
                <w:sz w:val="28"/>
                <w:szCs w:val="28"/>
              </w:rPr>
            </w:pPr>
            <w:r w:rsidRPr="008951DF">
              <w:rPr>
                <w:rFonts w:ascii="宋体" w:eastAsia="宋体" w:hAnsi="宋体" w:cs="宋体"/>
                <w:b/>
                <w:bCs/>
                <w:kern w:val="0"/>
                <w:sz w:val="28"/>
                <w:szCs w:val="28"/>
              </w:rPr>
              <w:t>关于填报2015年</w:t>
            </w:r>
            <w:r w:rsidRPr="008951DF">
              <w:rPr>
                <w:rFonts w:ascii="宋体" w:eastAsia="宋体" w:hAnsi="宋体" w:cs="宋体" w:hint="eastAsia"/>
                <w:b/>
                <w:bCs/>
                <w:kern w:val="0"/>
                <w:sz w:val="28"/>
                <w:szCs w:val="28"/>
              </w:rPr>
              <w:t>秋</w:t>
            </w:r>
            <w:r w:rsidRPr="008951DF">
              <w:rPr>
                <w:rFonts w:ascii="宋体" w:eastAsia="宋体" w:hAnsi="宋体" w:cs="宋体"/>
                <w:b/>
                <w:bCs/>
                <w:kern w:val="0"/>
                <w:sz w:val="28"/>
                <w:szCs w:val="28"/>
              </w:rPr>
              <w:t>季学期开课计划的通知</w:t>
            </w:r>
          </w:p>
        </w:tc>
      </w:tr>
      <w:tr w:rsidR="00A9655D" w:rsidRPr="00A9655D" w:rsidTr="009B289B">
        <w:trPr>
          <w:tblCellSpacing w:w="15" w:type="dxa"/>
        </w:trPr>
        <w:tc>
          <w:tcPr>
            <w:tcW w:w="4964" w:type="pct"/>
            <w:vAlign w:val="center"/>
            <w:hideMark/>
          </w:tcPr>
          <w:p w:rsidR="00A9655D" w:rsidRPr="00A9655D" w:rsidRDefault="00A9655D" w:rsidP="00A9655D">
            <w:pPr>
              <w:widowControl/>
              <w:jc w:val="center"/>
              <w:rPr>
                <w:rFonts w:ascii="宋体" w:eastAsia="宋体" w:hAnsi="宋体" w:cs="宋体"/>
                <w:kern w:val="0"/>
                <w:sz w:val="24"/>
                <w:szCs w:val="24"/>
              </w:rPr>
            </w:pPr>
          </w:p>
        </w:tc>
      </w:tr>
      <w:tr w:rsidR="00A9655D" w:rsidRPr="009B289B" w:rsidTr="009B289B">
        <w:trPr>
          <w:tblCellSpacing w:w="15" w:type="dxa"/>
        </w:trPr>
        <w:tc>
          <w:tcPr>
            <w:tcW w:w="4964" w:type="pct"/>
            <w:vAlign w:val="center"/>
            <w:hideMark/>
          </w:tcPr>
          <w:p w:rsidR="00A9655D" w:rsidRPr="008951DF" w:rsidRDefault="00A9655D" w:rsidP="009B289B">
            <w:pPr>
              <w:widowControl/>
              <w:spacing w:line="360" w:lineRule="auto"/>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各学院、研究院、教学部：</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为保证下学期（2015年秋季学期）本科教学工作正常有序开展，特对开课计划的填报做如下说明：</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一、请各学院（研究院、教学部）科学合理安排2015年</w:t>
            </w:r>
            <w:r w:rsidR="00C2236A" w:rsidRPr="008951DF">
              <w:rPr>
                <w:rFonts w:ascii="仿宋_GB2312" w:eastAsia="仿宋_GB2312" w:hAnsi="宋体" w:cs="仿宋_GB2312" w:hint="eastAsia"/>
                <w:kern w:val="0"/>
                <w:sz w:val="25"/>
                <w:szCs w:val="25"/>
              </w:rPr>
              <w:t>秋</w:t>
            </w:r>
            <w:r w:rsidRPr="008951DF">
              <w:rPr>
                <w:rFonts w:ascii="仿宋_GB2312" w:eastAsia="仿宋_GB2312" w:hAnsi="宋体" w:cs="仿宋_GB2312" w:hint="eastAsia"/>
                <w:kern w:val="0"/>
                <w:sz w:val="25"/>
                <w:szCs w:val="25"/>
              </w:rPr>
              <w:t>季学期课程，并务必于第</w:t>
            </w:r>
            <w:r w:rsidR="00BF2D36" w:rsidRPr="008951DF">
              <w:rPr>
                <w:rFonts w:ascii="仿宋_GB2312" w:eastAsia="仿宋_GB2312" w:hAnsi="宋体" w:cs="仿宋_GB2312" w:hint="eastAsia"/>
                <w:kern w:val="0"/>
                <w:sz w:val="25"/>
                <w:szCs w:val="25"/>
              </w:rPr>
              <w:t>7</w:t>
            </w:r>
            <w:r w:rsidRPr="008951DF">
              <w:rPr>
                <w:rFonts w:ascii="仿宋_GB2312" w:eastAsia="仿宋_GB2312" w:hAnsi="宋体" w:cs="仿宋_GB2312" w:hint="eastAsia"/>
                <w:kern w:val="0"/>
                <w:sz w:val="25"/>
                <w:szCs w:val="25"/>
              </w:rPr>
              <w:t>教学周周三（</w:t>
            </w:r>
            <w:r w:rsidR="008F0839" w:rsidRPr="008951DF">
              <w:rPr>
                <w:rFonts w:ascii="仿宋_GB2312" w:eastAsia="仿宋_GB2312" w:hAnsi="宋体" w:cs="仿宋_GB2312" w:hint="eastAsia"/>
                <w:kern w:val="0"/>
                <w:sz w:val="25"/>
                <w:szCs w:val="25"/>
              </w:rPr>
              <w:t>4</w:t>
            </w:r>
            <w:r w:rsidRPr="008951DF">
              <w:rPr>
                <w:rFonts w:ascii="仿宋_GB2312" w:eastAsia="仿宋_GB2312" w:hAnsi="宋体" w:cs="仿宋_GB2312" w:hint="eastAsia"/>
                <w:kern w:val="0"/>
                <w:sz w:val="25"/>
                <w:szCs w:val="25"/>
              </w:rPr>
              <w:t>月</w:t>
            </w:r>
            <w:r w:rsidR="00BF2D36" w:rsidRPr="008951DF">
              <w:rPr>
                <w:rFonts w:ascii="仿宋_GB2312" w:eastAsia="仿宋_GB2312" w:hAnsi="宋体" w:cs="仿宋_GB2312" w:hint="eastAsia"/>
                <w:kern w:val="0"/>
                <w:sz w:val="25"/>
                <w:szCs w:val="25"/>
              </w:rPr>
              <w:t>15</w:t>
            </w:r>
            <w:r w:rsidRPr="008951DF">
              <w:rPr>
                <w:rFonts w:ascii="仿宋_GB2312" w:eastAsia="仿宋_GB2312" w:hAnsi="宋体" w:cs="仿宋_GB2312" w:hint="eastAsia"/>
                <w:kern w:val="0"/>
                <w:sz w:val="25"/>
                <w:szCs w:val="25"/>
              </w:rPr>
              <w:t>日）前，登录 “云南大学URP应用系统”填报完下学期所有专业和年级的开课计划，为</w:t>
            </w:r>
            <w:r w:rsidR="009E4F75" w:rsidRPr="008951DF">
              <w:rPr>
                <w:rFonts w:ascii="仿宋_GB2312" w:eastAsia="仿宋_GB2312" w:hAnsi="宋体" w:cs="仿宋_GB2312" w:hint="eastAsia"/>
                <w:kern w:val="0"/>
                <w:sz w:val="25"/>
                <w:szCs w:val="25"/>
              </w:rPr>
              <w:t>避</w:t>
            </w:r>
            <w:r w:rsidRPr="008951DF">
              <w:rPr>
                <w:rFonts w:ascii="仿宋_GB2312" w:eastAsia="仿宋_GB2312" w:hAnsi="宋体" w:cs="仿宋_GB2312" w:hint="eastAsia"/>
                <w:kern w:val="0"/>
                <w:sz w:val="25"/>
                <w:szCs w:val="25"/>
              </w:rPr>
              <w:t>免漏报错报，请负责报课的老师务必结合人才培养方案仔细核对课程名称、开课学期、学分学时，并落实各门课的任课教师。</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二、关于素质选修课程。自2010年始，学校把综合素质教育选修课程开设数量质量纳入了学院本科教学工作目标责任制考核指标。具体规定、要求参见《云南大学综合素质教育选修课程管理办法》（云大教[2010]37号）。根据该办法，申请开设素选课的教师：</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①、有高校教师资格证书及中级以上职称；</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②、承担本科课程讲授任务三学期以上；</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③、所申报课程密切结合其专业领域和研究方向；</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④、每学期只能申请1门。</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拟开课的教师请于第7教学周（</w:t>
            </w:r>
            <w:r w:rsidR="008F0839" w:rsidRPr="008951DF">
              <w:rPr>
                <w:rFonts w:ascii="仿宋_GB2312" w:eastAsia="仿宋_GB2312" w:hAnsi="宋体" w:cs="仿宋_GB2312" w:hint="eastAsia"/>
                <w:kern w:val="0"/>
                <w:sz w:val="25"/>
                <w:szCs w:val="25"/>
              </w:rPr>
              <w:t>4</w:t>
            </w:r>
            <w:r w:rsidRPr="008951DF">
              <w:rPr>
                <w:rFonts w:ascii="仿宋_GB2312" w:eastAsia="仿宋_GB2312" w:hAnsi="宋体" w:cs="仿宋_GB2312" w:hint="eastAsia"/>
                <w:kern w:val="0"/>
                <w:sz w:val="25"/>
                <w:szCs w:val="25"/>
              </w:rPr>
              <w:t>月17日）前向所在学院（研究院、教学部）提交《云南大学通识教育课程开设申请表》、教学大纲、讲稿等材料，由学院（研究院、教学部）初审，通过后签署意见、盖章于第8教学周（</w:t>
            </w:r>
            <w:r w:rsidR="008F0839" w:rsidRPr="008951DF">
              <w:rPr>
                <w:rFonts w:ascii="仿宋_GB2312" w:eastAsia="仿宋_GB2312" w:hAnsi="宋体" w:cs="仿宋_GB2312" w:hint="eastAsia"/>
                <w:kern w:val="0"/>
                <w:sz w:val="25"/>
                <w:szCs w:val="25"/>
              </w:rPr>
              <w:t>4</w:t>
            </w:r>
            <w:r w:rsidRPr="008951DF">
              <w:rPr>
                <w:rFonts w:ascii="仿宋_GB2312" w:eastAsia="仿宋_GB2312" w:hAnsi="宋体" w:cs="仿宋_GB2312" w:hint="eastAsia"/>
                <w:kern w:val="0"/>
                <w:sz w:val="25"/>
                <w:szCs w:val="25"/>
              </w:rPr>
              <w:t>月24日）前报教务处，并同时将课程教学大纲电子版发送至</w:t>
            </w:r>
            <w:hyperlink r:id="rId6" w:history="1">
              <w:r w:rsidRPr="008951DF">
                <w:rPr>
                  <w:rFonts w:ascii="仿宋_GB2312" w:eastAsia="仿宋_GB2312" w:hAnsi="宋体" w:cs="仿宋_GB2312" w:hint="eastAsia"/>
                  <w:color w:val="0000FF"/>
                  <w:kern w:val="0"/>
                  <w:sz w:val="25"/>
                  <w:szCs w:val="25"/>
                  <w:u w:val="single"/>
                </w:rPr>
                <w:t>zmmou@ynu.edu.cn</w:t>
              </w:r>
            </w:hyperlink>
            <w:r w:rsidRPr="008951DF">
              <w:rPr>
                <w:rFonts w:ascii="仿宋_GB2312" w:eastAsia="仿宋_GB2312" w:hAnsi="宋体" w:cs="仿宋_GB2312" w:hint="eastAsia"/>
                <w:kern w:val="0"/>
                <w:sz w:val="25"/>
                <w:szCs w:val="25"/>
              </w:rPr>
              <w:t xml:space="preserve"> 。</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教务处将于第11教学周（</w:t>
            </w:r>
            <w:r w:rsidR="008F0839" w:rsidRPr="008951DF">
              <w:rPr>
                <w:rFonts w:ascii="仿宋_GB2312" w:eastAsia="仿宋_GB2312" w:hAnsi="宋体" w:cs="仿宋_GB2312" w:hint="eastAsia"/>
                <w:kern w:val="0"/>
                <w:sz w:val="25"/>
                <w:szCs w:val="25"/>
              </w:rPr>
              <w:t>5</w:t>
            </w:r>
            <w:r w:rsidRPr="008951DF">
              <w:rPr>
                <w:rFonts w:ascii="仿宋_GB2312" w:eastAsia="仿宋_GB2312" w:hAnsi="宋体" w:cs="仿宋_GB2312" w:hint="eastAsia"/>
                <w:kern w:val="0"/>
                <w:sz w:val="25"/>
                <w:szCs w:val="25"/>
              </w:rPr>
              <w:t>月</w:t>
            </w:r>
            <w:r w:rsidR="008F0839" w:rsidRPr="008951DF">
              <w:rPr>
                <w:rFonts w:ascii="仿宋_GB2312" w:eastAsia="仿宋_GB2312" w:hAnsi="宋体" w:cs="仿宋_GB2312" w:hint="eastAsia"/>
                <w:kern w:val="0"/>
                <w:sz w:val="25"/>
                <w:szCs w:val="25"/>
              </w:rPr>
              <w:t>15</w:t>
            </w:r>
            <w:r w:rsidRPr="008951DF">
              <w:rPr>
                <w:rFonts w:ascii="仿宋_GB2312" w:eastAsia="仿宋_GB2312" w:hAnsi="宋体" w:cs="仿宋_GB2312" w:hint="eastAsia"/>
                <w:kern w:val="0"/>
                <w:sz w:val="25"/>
                <w:szCs w:val="25"/>
              </w:rPr>
              <w:t>日）前组织专家对申请新开课教师的教学大纲、教案和说课情况进行综合评价，合格的课程方列入下学期开课计划，试讲安排教务处将另行通知。</w:t>
            </w:r>
          </w:p>
          <w:p w:rsidR="00A9655D" w:rsidRPr="008951DF" w:rsidRDefault="00A9655D" w:rsidP="008951DF">
            <w:pPr>
              <w:widowControl/>
              <w:spacing w:line="360" w:lineRule="auto"/>
              <w:ind w:firstLineChars="200" w:firstLine="500"/>
              <w:jc w:val="left"/>
              <w:rPr>
                <w:rFonts w:ascii="仿宋_GB2312" w:eastAsia="仿宋_GB2312" w:hAnsi="宋体" w:cs="仿宋_GB2312"/>
                <w:kern w:val="0"/>
                <w:sz w:val="25"/>
                <w:szCs w:val="25"/>
              </w:rPr>
            </w:pPr>
            <w:r w:rsidRPr="008951DF">
              <w:rPr>
                <w:rFonts w:ascii="仿宋_GB2312" w:eastAsia="仿宋_GB2312" w:hAnsi="宋体" w:cs="仿宋_GB2312" w:hint="eastAsia"/>
                <w:kern w:val="0"/>
                <w:sz w:val="25"/>
                <w:szCs w:val="25"/>
              </w:rPr>
              <w:t>此外，教学计划库中已有的素选课，如果连续4个学期不报开，须重新申请批准后方</w:t>
            </w:r>
            <w:r w:rsidRPr="008951DF">
              <w:rPr>
                <w:rFonts w:ascii="仿宋_GB2312" w:eastAsia="仿宋_GB2312" w:hAnsi="宋体" w:cs="仿宋_GB2312" w:hint="eastAsia"/>
                <w:kern w:val="0"/>
                <w:sz w:val="25"/>
                <w:szCs w:val="25"/>
              </w:rPr>
              <w:lastRenderedPageBreak/>
              <w:t>可再次开设。原则上，每位教师每学期开设的素选课不得超过3门，不得超过4个教学班。为确保呈贡校区</w:t>
            </w:r>
            <w:r w:rsidR="00181D20" w:rsidRPr="008951DF">
              <w:rPr>
                <w:rFonts w:ascii="仿宋_GB2312" w:eastAsia="仿宋_GB2312" w:hAnsi="宋体" w:cs="仿宋_GB2312" w:hint="eastAsia"/>
                <w:kern w:val="0"/>
                <w:sz w:val="25"/>
                <w:szCs w:val="25"/>
              </w:rPr>
              <w:t>和翠湖校区</w:t>
            </w:r>
            <w:r w:rsidRPr="008951DF">
              <w:rPr>
                <w:rFonts w:ascii="仿宋_GB2312" w:eastAsia="仿宋_GB2312" w:hAnsi="宋体" w:cs="仿宋_GB2312" w:hint="eastAsia"/>
                <w:kern w:val="0"/>
                <w:sz w:val="25"/>
                <w:szCs w:val="25"/>
              </w:rPr>
              <w:t>有充裕的素质选修课程资源供学生选择，请各院（部）鼓励教师积极申报开设</w:t>
            </w:r>
            <w:r w:rsidR="003743F7" w:rsidRPr="008951DF">
              <w:rPr>
                <w:rFonts w:ascii="仿宋_GB2312" w:eastAsia="仿宋_GB2312" w:hAnsi="宋体" w:cs="仿宋_GB2312" w:hint="eastAsia"/>
                <w:kern w:val="0"/>
                <w:sz w:val="25"/>
                <w:szCs w:val="25"/>
              </w:rPr>
              <w:t>。</w:t>
            </w:r>
            <w:r w:rsidR="00BF2D36" w:rsidRPr="008951DF">
              <w:rPr>
                <w:rFonts w:ascii="仿宋_GB2312" w:eastAsia="仿宋_GB2312" w:hAnsi="宋体" w:cs="仿宋_GB2312"/>
                <w:kern w:val="0"/>
                <w:sz w:val="25"/>
                <w:szCs w:val="25"/>
              </w:rPr>
              <w:t xml:space="preserve"> </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三、关于实验课程。请各学院严格按照人才培养方案仔细核实并填报各年级下学期须开设的实验实训课程，同时在备注栏注明学院实验室门牌号。</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四、关于合班课程。可合班的课程尽量安排合班，请核查并确保每门合班课程的名称、学分学时、任课教师的一致性，并注意点击“合班”标志，同时备注说明与其合班的专业、年级。合班课程，“学生人数处”只填本专业学生人数。其他非合班的各专业各年级课程，也请落实学生数并如实填报，以便于合理安排教室。</w:t>
            </w:r>
          </w:p>
          <w:p w:rsidR="008703B0" w:rsidRPr="008951DF" w:rsidRDefault="00A9655D" w:rsidP="008951DF">
            <w:pPr>
              <w:widowControl/>
              <w:spacing w:line="360" w:lineRule="auto"/>
              <w:ind w:firstLineChars="200" w:firstLine="500"/>
              <w:jc w:val="left"/>
              <w:rPr>
                <w:rFonts w:ascii="仿宋_GB2312" w:eastAsia="仿宋_GB2312" w:hAnsi="宋体" w:cs="仿宋_GB2312"/>
                <w:kern w:val="0"/>
                <w:sz w:val="25"/>
                <w:szCs w:val="25"/>
              </w:rPr>
            </w:pPr>
            <w:r w:rsidRPr="008951DF">
              <w:rPr>
                <w:rFonts w:ascii="仿宋_GB2312" w:eastAsia="仿宋_GB2312" w:hAnsi="宋体" w:cs="仿宋_GB2312" w:hint="eastAsia"/>
                <w:kern w:val="0"/>
                <w:sz w:val="25"/>
                <w:szCs w:val="25"/>
              </w:rPr>
              <w:t>五、2014级和2015级各专业的公共必修课程，都须填报，除体育课（教室类型选“普通教室”、教学方式选“普通教学”）外，其他课教学方式统一选“多媒体教学”，教室类型统一选“投影教室”，公共必修课的学生人数请各学院如实填报。专业课中，无须用多媒体教学的，请选择“普通教室”和“普通教学”。</w:t>
            </w:r>
          </w:p>
          <w:p w:rsidR="00A9655D" w:rsidRPr="008951DF" w:rsidRDefault="008703B0"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六、</w:t>
            </w:r>
            <w:r w:rsidR="008F0839" w:rsidRPr="008951DF">
              <w:rPr>
                <w:rFonts w:ascii="仿宋_GB2312" w:eastAsia="仿宋_GB2312" w:hAnsi="宋体" w:cs="仿宋_GB2312" w:hint="eastAsia"/>
                <w:kern w:val="0"/>
                <w:sz w:val="25"/>
                <w:szCs w:val="25"/>
              </w:rPr>
              <w:t>因教室资源限制，</w:t>
            </w:r>
            <w:r w:rsidR="0087586F" w:rsidRPr="008951DF">
              <w:rPr>
                <w:rFonts w:ascii="仿宋_GB2312" w:eastAsia="仿宋_GB2312" w:hAnsi="宋体" w:cs="仿宋_GB2312" w:hint="eastAsia"/>
                <w:kern w:val="0"/>
                <w:sz w:val="25"/>
                <w:szCs w:val="25"/>
              </w:rPr>
              <w:t>专业课学生人数</w:t>
            </w:r>
            <w:r w:rsidR="006F6B72" w:rsidRPr="008951DF">
              <w:rPr>
                <w:rFonts w:ascii="仿宋_GB2312" w:eastAsia="仿宋_GB2312" w:hAnsi="宋体" w:cs="仿宋_GB2312" w:hint="eastAsia"/>
                <w:kern w:val="0"/>
                <w:sz w:val="25"/>
                <w:szCs w:val="25"/>
              </w:rPr>
              <w:t>（包括合班课的总人数）</w:t>
            </w:r>
            <w:r w:rsidR="0087586F" w:rsidRPr="008951DF">
              <w:rPr>
                <w:rFonts w:ascii="仿宋_GB2312" w:eastAsia="仿宋_GB2312" w:hAnsi="宋体" w:cs="仿宋_GB2312" w:hint="eastAsia"/>
                <w:kern w:val="0"/>
                <w:sz w:val="25"/>
                <w:szCs w:val="25"/>
              </w:rPr>
              <w:t>一律不超过90人</w:t>
            </w:r>
            <w:r w:rsidR="003D28BB" w:rsidRPr="008951DF">
              <w:rPr>
                <w:rFonts w:ascii="仿宋_GB2312" w:eastAsia="仿宋_GB2312" w:hAnsi="宋体" w:cs="仿宋_GB2312" w:hint="eastAsia"/>
                <w:kern w:val="0"/>
                <w:sz w:val="25"/>
                <w:szCs w:val="25"/>
              </w:rPr>
              <w:t>/班</w:t>
            </w:r>
            <w:r w:rsidR="0087586F" w:rsidRPr="008951DF">
              <w:rPr>
                <w:rFonts w:ascii="仿宋_GB2312" w:eastAsia="仿宋_GB2312" w:hAnsi="宋体" w:cs="仿宋_GB2312" w:hint="eastAsia"/>
                <w:kern w:val="0"/>
                <w:sz w:val="25"/>
                <w:szCs w:val="25"/>
              </w:rPr>
              <w:t>，超过后请另外开班。</w:t>
            </w:r>
          </w:p>
          <w:p w:rsidR="00A9655D" w:rsidRPr="008951DF" w:rsidRDefault="008703B0"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七</w:t>
            </w:r>
            <w:r w:rsidR="00A9655D" w:rsidRPr="008951DF">
              <w:rPr>
                <w:rFonts w:ascii="仿宋_GB2312" w:eastAsia="仿宋_GB2312" w:hAnsi="宋体" w:cs="仿宋_GB2312" w:hint="eastAsia"/>
                <w:kern w:val="0"/>
                <w:sz w:val="25"/>
                <w:szCs w:val="25"/>
              </w:rPr>
              <w:t>、备注栏里请不要填任课教师的上课时间要求（学院掌握、安排），只需注明合班课程信息、前（后）9周或单（双）周信息、外聘教师姓名、学院实验室门牌号。教务处会尽量根据教师要求安排教室，若因教室资源有限，不能完全满足教师要求，以教务处安排为准。</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宋体" w:eastAsia="宋体" w:hAnsi="宋体" w:cs="宋体"/>
                <w:kern w:val="0"/>
                <w:sz w:val="25"/>
                <w:szCs w:val="25"/>
              </w:rPr>
              <w:t> </w:t>
            </w:r>
            <w:r w:rsidRPr="008951DF">
              <w:rPr>
                <w:rFonts w:ascii="仿宋_GB2312" w:eastAsia="仿宋_GB2312" w:hAnsi="宋体" w:cs="仿宋_GB2312" w:hint="eastAsia"/>
                <w:kern w:val="0"/>
                <w:sz w:val="25"/>
                <w:szCs w:val="25"/>
              </w:rPr>
              <w:t>特此通知。</w:t>
            </w:r>
            <w:r w:rsidRPr="008951DF">
              <w:rPr>
                <w:rFonts w:ascii="仿宋_GB2312" w:eastAsia="仿宋_GB2312" w:hAnsi="宋体" w:cs="宋体" w:hint="eastAsia"/>
                <w:kern w:val="0"/>
                <w:sz w:val="25"/>
                <w:szCs w:val="25"/>
              </w:rPr>
              <w:t xml:space="preserve"> </w:t>
            </w:r>
          </w:p>
          <w:p w:rsidR="00A9655D" w:rsidRPr="008951DF" w:rsidRDefault="00A9655D" w:rsidP="008951DF">
            <w:pPr>
              <w:widowControl/>
              <w:spacing w:line="360" w:lineRule="auto"/>
              <w:ind w:firstLineChars="200" w:firstLine="500"/>
              <w:jc w:val="left"/>
              <w:rPr>
                <w:rFonts w:ascii="宋体" w:eastAsia="宋体" w:hAnsi="宋体" w:cs="宋体"/>
                <w:kern w:val="0"/>
                <w:sz w:val="25"/>
                <w:szCs w:val="25"/>
              </w:rPr>
            </w:pPr>
            <w:r w:rsidRPr="008951DF">
              <w:rPr>
                <w:rFonts w:ascii="仿宋_GB2312" w:eastAsia="仿宋_GB2312" w:hAnsi="宋体" w:cs="仿宋_GB2312" w:hint="eastAsia"/>
                <w:kern w:val="0"/>
                <w:sz w:val="25"/>
                <w:szCs w:val="25"/>
              </w:rPr>
              <w:t>教学研究科电话：65033907</w:t>
            </w:r>
            <w:r w:rsidRPr="008951DF">
              <w:rPr>
                <w:rFonts w:ascii="仿宋_GB2312" w:eastAsia="仿宋_GB2312" w:hAnsi="宋体" w:cs="仿宋_GB2312" w:hint="eastAsia"/>
                <w:kern w:val="0"/>
                <w:sz w:val="25"/>
                <w:szCs w:val="25"/>
              </w:rPr>
              <w:t> </w:t>
            </w:r>
            <w:r w:rsidRPr="008951DF">
              <w:rPr>
                <w:rFonts w:ascii="仿宋_GB2312" w:eastAsia="仿宋_GB2312" w:hAnsi="宋体" w:cs="仿宋_GB2312" w:hint="eastAsia"/>
                <w:kern w:val="0"/>
                <w:sz w:val="25"/>
                <w:szCs w:val="25"/>
              </w:rPr>
              <w:t xml:space="preserve"> </w:t>
            </w:r>
            <w:r w:rsidRPr="008951DF">
              <w:rPr>
                <w:rFonts w:ascii="仿宋_GB2312" w:eastAsia="仿宋_GB2312" w:hAnsi="宋体" w:cs="仿宋_GB2312" w:hint="eastAsia"/>
                <w:kern w:val="0"/>
                <w:sz w:val="25"/>
                <w:szCs w:val="25"/>
              </w:rPr>
              <w:t> </w:t>
            </w:r>
            <w:r w:rsidRPr="008951DF">
              <w:rPr>
                <w:rFonts w:ascii="仿宋_GB2312" w:eastAsia="仿宋_GB2312" w:hAnsi="宋体" w:cs="仿宋_GB2312" w:hint="eastAsia"/>
                <w:kern w:val="0"/>
                <w:sz w:val="25"/>
                <w:szCs w:val="25"/>
              </w:rPr>
              <w:t>联系人：牟宗敏</w:t>
            </w:r>
          </w:p>
          <w:p w:rsidR="00A9655D" w:rsidRPr="008951DF" w:rsidRDefault="00A9655D" w:rsidP="00974A7D">
            <w:pPr>
              <w:widowControl/>
              <w:spacing w:line="360" w:lineRule="auto"/>
              <w:ind w:right="250" w:firstLineChars="200" w:firstLine="500"/>
              <w:jc w:val="right"/>
              <w:rPr>
                <w:rFonts w:ascii="宋体" w:eastAsia="宋体" w:hAnsi="宋体" w:cs="宋体"/>
                <w:kern w:val="0"/>
                <w:sz w:val="25"/>
                <w:szCs w:val="25"/>
              </w:rPr>
            </w:pPr>
            <w:r w:rsidRPr="008951DF">
              <w:rPr>
                <w:rFonts w:ascii="仿宋_GB2312" w:eastAsia="仿宋_GB2312" w:hAnsi="宋体" w:cs="仿宋_GB2312" w:hint="eastAsia"/>
                <w:kern w:val="0"/>
                <w:sz w:val="25"/>
                <w:szCs w:val="25"/>
              </w:rPr>
              <w:t>教务处教学研究科</w:t>
            </w:r>
            <w:r w:rsidRPr="008951DF">
              <w:rPr>
                <w:rFonts w:ascii="仿宋_GB2312" w:eastAsia="仿宋_GB2312" w:hAnsi="宋体" w:cs="仿宋_GB2312" w:hint="eastAsia"/>
                <w:kern w:val="0"/>
                <w:sz w:val="25"/>
                <w:szCs w:val="25"/>
              </w:rPr>
              <w:t>   </w:t>
            </w:r>
            <w:r w:rsidRPr="008951DF">
              <w:rPr>
                <w:rFonts w:ascii="仿宋_GB2312" w:eastAsia="仿宋_GB2312" w:hAnsi="宋体" w:cs="仿宋_GB2312" w:hint="eastAsia"/>
                <w:kern w:val="0"/>
                <w:sz w:val="25"/>
                <w:szCs w:val="25"/>
              </w:rPr>
              <w:t xml:space="preserve"> </w:t>
            </w:r>
          </w:p>
          <w:p w:rsidR="00A9655D" w:rsidRPr="009B289B" w:rsidRDefault="00A9655D" w:rsidP="009B289B">
            <w:pPr>
              <w:widowControl/>
              <w:spacing w:line="360" w:lineRule="auto"/>
              <w:jc w:val="left"/>
              <w:rPr>
                <w:rFonts w:ascii="宋体" w:eastAsia="宋体" w:hAnsi="宋体" w:cs="宋体"/>
                <w:kern w:val="0"/>
                <w:sz w:val="28"/>
                <w:szCs w:val="28"/>
              </w:rPr>
            </w:pPr>
            <w:r w:rsidRPr="008951DF">
              <w:rPr>
                <w:rFonts w:ascii="宋体" w:eastAsia="宋体" w:hAnsi="宋体" w:cs="宋体"/>
                <w:kern w:val="0"/>
                <w:sz w:val="25"/>
                <w:szCs w:val="25"/>
              </w:rPr>
              <w:t xml:space="preserve">      </w:t>
            </w:r>
            <w:r w:rsidR="00627DDD" w:rsidRPr="008951DF">
              <w:rPr>
                <w:rFonts w:ascii="宋体" w:eastAsia="宋体" w:hAnsi="宋体" w:cs="宋体"/>
                <w:kern w:val="0"/>
                <w:sz w:val="25"/>
                <w:szCs w:val="25"/>
              </w:rPr>
              <w:t>                   </w:t>
            </w:r>
            <w:r w:rsidR="00974A7D">
              <w:rPr>
                <w:rFonts w:ascii="宋体" w:eastAsia="宋体" w:hAnsi="宋体" w:cs="宋体" w:hint="eastAsia"/>
                <w:kern w:val="0"/>
                <w:sz w:val="25"/>
                <w:szCs w:val="25"/>
              </w:rPr>
              <w:t xml:space="preserve">            </w:t>
            </w:r>
            <w:r w:rsidR="00627DDD" w:rsidRPr="008951DF">
              <w:rPr>
                <w:rFonts w:ascii="宋体" w:eastAsia="宋体" w:hAnsi="宋体" w:cs="宋体"/>
                <w:kern w:val="0"/>
                <w:sz w:val="25"/>
                <w:szCs w:val="25"/>
              </w:rPr>
              <w:t xml:space="preserve"> </w:t>
            </w:r>
            <w:r w:rsidRPr="008951DF">
              <w:rPr>
                <w:rFonts w:ascii="仿宋_GB2312" w:eastAsia="仿宋_GB2312" w:hAnsi="宋体" w:cs="仿宋_GB2312"/>
                <w:kern w:val="0"/>
                <w:sz w:val="25"/>
                <w:szCs w:val="25"/>
              </w:rPr>
              <w:t>二〇一</w:t>
            </w:r>
            <w:r w:rsidR="00A72721" w:rsidRPr="008951DF">
              <w:rPr>
                <w:rFonts w:ascii="仿宋_GB2312" w:eastAsia="仿宋_GB2312" w:hAnsi="宋体" w:cs="仿宋_GB2312" w:hint="eastAsia"/>
                <w:kern w:val="0"/>
                <w:sz w:val="25"/>
                <w:szCs w:val="25"/>
              </w:rPr>
              <w:t>五</w:t>
            </w:r>
            <w:r w:rsidRPr="008951DF">
              <w:rPr>
                <w:rFonts w:ascii="仿宋_GB2312" w:eastAsia="仿宋_GB2312" w:hAnsi="宋体" w:cs="仿宋_GB2312"/>
                <w:kern w:val="0"/>
                <w:sz w:val="25"/>
                <w:szCs w:val="25"/>
              </w:rPr>
              <w:t>年</w:t>
            </w:r>
            <w:r w:rsidR="00A72721" w:rsidRPr="008951DF">
              <w:rPr>
                <w:rFonts w:ascii="仿宋_GB2312" w:eastAsia="仿宋_GB2312" w:hAnsi="宋体" w:cs="仿宋_GB2312" w:hint="eastAsia"/>
                <w:kern w:val="0"/>
                <w:sz w:val="25"/>
                <w:szCs w:val="25"/>
              </w:rPr>
              <w:t>三</w:t>
            </w:r>
            <w:r w:rsidRPr="008951DF">
              <w:rPr>
                <w:rFonts w:ascii="仿宋_GB2312" w:eastAsia="仿宋_GB2312" w:hAnsi="宋体" w:cs="仿宋_GB2312"/>
                <w:kern w:val="0"/>
                <w:sz w:val="25"/>
                <w:szCs w:val="25"/>
              </w:rPr>
              <w:t>月</w:t>
            </w:r>
            <w:r w:rsidR="008F2859" w:rsidRPr="008951DF">
              <w:rPr>
                <w:rFonts w:ascii="仿宋_GB2312" w:eastAsia="仿宋_GB2312" w:hAnsi="宋体" w:cs="仿宋_GB2312" w:hint="eastAsia"/>
                <w:kern w:val="0"/>
                <w:sz w:val="25"/>
                <w:szCs w:val="25"/>
              </w:rPr>
              <w:t>二十</w:t>
            </w:r>
            <w:r w:rsidR="00627DDD" w:rsidRPr="008951DF">
              <w:rPr>
                <w:rFonts w:ascii="仿宋_GB2312" w:eastAsia="仿宋_GB2312" w:hAnsi="宋体" w:cs="仿宋_GB2312" w:hint="eastAsia"/>
                <w:kern w:val="0"/>
                <w:sz w:val="25"/>
                <w:szCs w:val="25"/>
              </w:rPr>
              <w:t>五</w:t>
            </w:r>
            <w:r w:rsidRPr="008951DF">
              <w:rPr>
                <w:rFonts w:ascii="仿宋_GB2312" w:eastAsia="仿宋_GB2312" w:hAnsi="宋体" w:cs="仿宋_GB2312"/>
                <w:kern w:val="0"/>
                <w:sz w:val="25"/>
                <w:szCs w:val="25"/>
              </w:rPr>
              <w:t>日</w:t>
            </w:r>
            <w:r w:rsidRPr="008951DF">
              <w:rPr>
                <w:rFonts w:ascii="宋体" w:eastAsia="宋体" w:hAnsi="宋体" w:cs="宋体"/>
                <w:kern w:val="0"/>
                <w:sz w:val="25"/>
                <w:szCs w:val="25"/>
              </w:rPr>
              <w:t xml:space="preserve"> </w:t>
            </w:r>
          </w:p>
        </w:tc>
      </w:tr>
    </w:tbl>
    <w:p w:rsidR="00432905" w:rsidRPr="009B289B" w:rsidRDefault="00432905" w:rsidP="00A9655D">
      <w:pPr>
        <w:widowControl/>
        <w:jc w:val="left"/>
        <w:rPr>
          <w:sz w:val="28"/>
          <w:szCs w:val="28"/>
        </w:rPr>
      </w:pPr>
    </w:p>
    <w:sectPr w:rsidR="00432905" w:rsidRPr="009B289B" w:rsidSect="00974A7D">
      <w:pgSz w:w="11906" w:h="16838"/>
      <w:pgMar w:top="851" w:right="1134" w:bottom="102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4E9" w:rsidRDefault="002A74E9" w:rsidP="00BF2D36">
      <w:r>
        <w:separator/>
      </w:r>
    </w:p>
  </w:endnote>
  <w:endnote w:type="continuationSeparator" w:id="1">
    <w:p w:rsidR="002A74E9" w:rsidRDefault="002A74E9" w:rsidP="00BF2D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4E9" w:rsidRDefault="002A74E9" w:rsidP="00BF2D36">
      <w:r>
        <w:separator/>
      </w:r>
    </w:p>
  </w:footnote>
  <w:footnote w:type="continuationSeparator" w:id="1">
    <w:p w:rsidR="002A74E9" w:rsidRDefault="002A74E9" w:rsidP="00BF2D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655D"/>
    <w:rsid w:val="00181D20"/>
    <w:rsid w:val="001A33FA"/>
    <w:rsid w:val="001C53D9"/>
    <w:rsid w:val="00205639"/>
    <w:rsid w:val="0022585C"/>
    <w:rsid w:val="002A74E9"/>
    <w:rsid w:val="002C138A"/>
    <w:rsid w:val="003743F7"/>
    <w:rsid w:val="003D28BB"/>
    <w:rsid w:val="00432905"/>
    <w:rsid w:val="00627DDD"/>
    <w:rsid w:val="006F6B72"/>
    <w:rsid w:val="008703B0"/>
    <w:rsid w:val="0087586F"/>
    <w:rsid w:val="008951DF"/>
    <w:rsid w:val="008B384A"/>
    <w:rsid w:val="008F0839"/>
    <w:rsid w:val="008F2859"/>
    <w:rsid w:val="00974A7D"/>
    <w:rsid w:val="009B289B"/>
    <w:rsid w:val="009E4F75"/>
    <w:rsid w:val="00A72721"/>
    <w:rsid w:val="00A9655D"/>
    <w:rsid w:val="00BF2D36"/>
    <w:rsid w:val="00C2236A"/>
    <w:rsid w:val="00C33F1B"/>
    <w:rsid w:val="00C62B9A"/>
    <w:rsid w:val="00E05AB4"/>
    <w:rsid w:val="00EF181A"/>
    <w:rsid w:val="00F53ABA"/>
    <w:rsid w:val="00FA44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05"/>
    <w:pPr>
      <w:widowControl w:val="0"/>
      <w:jc w:val="both"/>
    </w:pPr>
  </w:style>
  <w:style w:type="paragraph" w:styleId="3">
    <w:name w:val="heading 3"/>
    <w:basedOn w:val="a"/>
    <w:link w:val="3Char"/>
    <w:uiPriority w:val="9"/>
    <w:qFormat/>
    <w:rsid w:val="00A9655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9655D"/>
    <w:rPr>
      <w:rFonts w:ascii="宋体" w:eastAsia="宋体" w:hAnsi="宋体" w:cs="宋体"/>
      <w:b/>
      <w:bCs/>
      <w:kern w:val="0"/>
      <w:sz w:val="27"/>
      <w:szCs w:val="27"/>
    </w:rPr>
  </w:style>
  <w:style w:type="character" w:styleId="a3">
    <w:name w:val="Hyperlink"/>
    <w:basedOn w:val="a0"/>
    <w:uiPriority w:val="99"/>
    <w:semiHidden/>
    <w:unhideWhenUsed/>
    <w:rsid w:val="00A9655D"/>
    <w:rPr>
      <w:color w:val="0000FF"/>
      <w:u w:val="single"/>
    </w:rPr>
  </w:style>
  <w:style w:type="paragraph" w:styleId="z-">
    <w:name w:val="HTML Top of Form"/>
    <w:basedOn w:val="a"/>
    <w:next w:val="a"/>
    <w:link w:val="z-Char"/>
    <w:hidden/>
    <w:uiPriority w:val="99"/>
    <w:semiHidden/>
    <w:unhideWhenUsed/>
    <w:rsid w:val="00A9655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9655D"/>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9655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9655D"/>
    <w:rPr>
      <w:rFonts w:ascii="Arial" w:eastAsia="宋体" w:hAnsi="Arial" w:cs="Arial"/>
      <w:vanish/>
      <w:kern w:val="0"/>
      <w:sz w:val="16"/>
      <w:szCs w:val="16"/>
    </w:rPr>
  </w:style>
  <w:style w:type="paragraph" w:styleId="a4">
    <w:name w:val="Balloon Text"/>
    <w:basedOn w:val="a"/>
    <w:link w:val="Char"/>
    <w:uiPriority w:val="99"/>
    <w:semiHidden/>
    <w:unhideWhenUsed/>
    <w:rsid w:val="00A9655D"/>
    <w:rPr>
      <w:sz w:val="18"/>
      <w:szCs w:val="18"/>
    </w:rPr>
  </w:style>
  <w:style w:type="character" w:customStyle="1" w:styleId="Char">
    <w:name w:val="批注框文本 Char"/>
    <w:basedOn w:val="a0"/>
    <w:link w:val="a4"/>
    <w:uiPriority w:val="99"/>
    <w:semiHidden/>
    <w:rsid w:val="00A9655D"/>
    <w:rPr>
      <w:sz w:val="18"/>
      <w:szCs w:val="18"/>
    </w:rPr>
  </w:style>
  <w:style w:type="paragraph" w:styleId="a5">
    <w:name w:val="header"/>
    <w:basedOn w:val="a"/>
    <w:link w:val="Char0"/>
    <w:uiPriority w:val="99"/>
    <w:semiHidden/>
    <w:unhideWhenUsed/>
    <w:rsid w:val="00BF2D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F2D36"/>
    <w:rPr>
      <w:sz w:val="18"/>
      <w:szCs w:val="18"/>
    </w:rPr>
  </w:style>
  <w:style w:type="paragraph" w:styleId="a6">
    <w:name w:val="footer"/>
    <w:basedOn w:val="a"/>
    <w:link w:val="Char1"/>
    <w:uiPriority w:val="99"/>
    <w:semiHidden/>
    <w:unhideWhenUsed/>
    <w:rsid w:val="00BF2D36"/>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F2D36"/>
    <w:rPr>
      <w:sz w:val="18"/>
      <w:szCs w:val="18"/>
    </w:rPr>
  </w:style>
</w:styles>
</file>

<file path=word/webSettings.xml><?xml version="1.0" encoding="utf-8"?>
<w:webSettings xmlns:r="http://schemas.openxmlformats.org/officeDocument/2006/relationships" xmlns:w="http://schemas.openxmlformats.org/wordprocessingml/2006/main">
  <w:divs>
    <w:div w:id="1006246486">
      <w:bodyDiv w:val="1"/>
      <w:marLeft w:val="0"/>
      <w:marRight w:val="0"/>
      <w:marTop w:val="0"/>
      <w:marBottom w:val="0"/>
      <w:divBdr>
        <w:top w:val="none" w:sz="0" w:space="0" w:color="auto"/>
        <w:left w:val="none" w:sz="0" w:space="0" w:color="auto"/>
        <w:bottom w:val="none" w:sz="0" w:space="0" w:color="auto"/>
        <w:right w:val="none" w:sz="0" w:space="0" w:color="auto"/>
      </w:divBdr>
      <w:divsChild>
        <w:div w:id="1238057440">
          <w:marLeft w:val="0"/>
          <w:marRight w:val="0"/>
          <w:marTop w:val="0"/>
          <w:marBottom w:val="0"/>
          <w:divBdr>
            <w:top w:val="none" w:sz="0" w:space="0" w:color="auto"/>
            <w:left w:val="none" w:sz="0" w:space="0" w:color="auto"/>
            <w:bottom w:val="none" w:sz="0" w:space="0" w:color="auto"/>
            <w:right w:val="none" w:sz="0" w:space="0" w:color="auto"/>
          </w:divBdr>
          <w:divsChild>
            <w:div w:id="702364340">
              <w:marLeft w:val="0"/>
              <w:marRight w:val="0"/>
              <w:marTop w:val="0"/>
              <w:marBottom w:val="0"/>
              <w:divBdr>
                <w:top w:val="none" w:sz="0" w:space="0" w:color="auto"/>
                <w:left w:val="none" w:sz="0" w:space="0" w:color="auto"/>
                <w:bottom w:val="none" w:sz="0" w:space="0" w:color="auto"/>
                <w:right w:val="none" w:sz="0" w:space="0" w:color="auto"/>
              </w:divBdr>
            </w:div>
            <w:div w:id="479468369">
              <w:marLeft w:val="0"/>
              <w:marRight w:val="0"/>
              <w:marTop w:val="0"/>
              <w:marBottom w:val="0"/>
              <w:divBdr>
                <w:top w:val="none" w:sz="0" w:space="0" w:color="auto"/>
                <w:left w:val="none" w:sz="0" w:space="0" w:color="auto"/>
                <w:bottom w:val="none" w:sz="0" w:space="0" w:color="auto"/>
                <w:right w:val="none" w:sz="0" w:space="0" w:color="auto"/>
              </w:divBdr>
            </w:div>
            <w:div w:id="19030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mmou@yn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mzm</dc:creator>
  <cp:lastModifiedBy>mzm</cp:lastModifiedBy>
  <cp:revision>21</cp:revision>
  <cp:lastPrinted>2015-03-23T02:43:00Z</cp:lastPrinted>
  <dcterms:created xsi:type="dcterms:W3CDTF">2015-03-12T07:23:00Z</dcterms:created>
  <dcterms:modified xsi:type="dcterms:W3CDTF">2015-03-23T08:00:00Z</dcterms:modified>
</cp:coreProperties>
</file>